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A1" w:rsidRDefault="00FD66A1" w:rsidP="00FD6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КАЗАХСКИЙ НАЦИОНАЛЬНЫЙ УНИВЕРСИТЕТ </w:t>
      </w:r>
      <w:proofErr w:type="spellStart"/>
      <w:r>
        <w:rPr>
          <w:b/>
          <w:sz w:val="24"/>
          <w:szCs w:val="24"/>
        </w:rPr>
        <w:t>им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ль-Фараби</w:t>
      </w:r>
      <w:proofErr w:type="spellEnd"/>
    </w:p>
    <w:p w:rsidR="00FD66A1" w:rsidRDefault="00FD66A1" w:rsidP="00FD6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 философии и политологии </w:t>
      </w:r>
    </w:p>
    <w:p w:rsidR="00FD66A1" w:rsidRDefault="00FD66A1" w:rsidP="00FD6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программа по специальности </w:t>
      </w:r>
    </w:p>
    <w:p w:rsidR="00FD66A1" w:rsidRDefault="00FD66A1" w:rsidP="00FD66A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«6Д020400 – культурология»</w:t>
      </w:r>
    </w:p>
    <w:p w:rsidR="00FD66A1" w:rsidRDefault="00FD66A1" w:rsidP="00FD66A1">
      <w:pPr>
        <w:jc w:val="center"/>
        <w:rPr>
          <w:b/>
          <w:sz w:val="24"/>
          <w:szCs w:val="24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FD66A1" w:rsidTr="00FD66A1">
        <w:tc>
          <w:tcPr>
            <w:tcW w:w="4248" w:type="dxa"/>
          </w:tcPr>
          <w:p w:rsidR="00FD66A1" w:rsidRDefault="00FD66A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D66A1" w:rsidRDefault="00FD66A1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FD66A1" w:rsidRDefault="00FD66A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480" w:type="dxa"/>
          </w:tcPr>
          <w:p w:rsidR="00FD66A1" w:rsidRDefault="00FD66A1">
            <w:pPr>
              <w:pStyle w:val="7"/>
              <w:spacing w:line="276" w:lineRule="auto"/>
              <w:rPr>
                <w:rFonts w:eastAsiaTheme="minorEastAsia"/>
                <w:lang w:eastAsia="en-US"/>
              </w:rPr>
            </w:pPr>
          </w:p>
        </w:tc>
      </w:tr>
    </w:tbl>
    <w:p w:rsidR="00D0004F" w:rsidRDefault="00D0004F" w:rsidP="00D0004F">
      <w:pPr>
        <w:jc w:val="both"/>
        <w:rPr>
          <w:rFonts w:eastAsia="Times New Roman"/>
          <w:b/>
          <w:sz w:val="24"/>
          <w:szCs w:val="24"/>
        </w:rPr>
      </w:pPr>
    </w:p>
    <w:p w:rsidR="00D0004F" w:rsidRDefault="00D0004F" w:rsidP="00D0004F">
      <w:pPr>
        <w:pStyle w:val="a6"/>
        <w:numPr>
          <w:ilvl w:val="1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Лингвокультурологические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исследования в казахской культуре</w:t>
      </w:r>
      <w:r>
        <w:rPr>
          <w:rFonts w:ascii="Times New Roman" w:hAnsi="Times New Roman"/>
          <w:b/>
          <w:sz w:val="24"/>
          <w:szCs w:val="24"/>
        </w:rPr>
        <w:t>», по выбору профессионального цикла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Темы практических занятий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Тема 1.</w:t>
      </w:r>
      <w:r>
        <w:rPr>
          <w:sz w:val="24"/>
          <w:szCs w:val="24"/>
        </w:rPr>
        <w:t xml:space="preserve"> История появления и развития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в России (4 ч.).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 2. </w:t>
      </w:r>
      <w:r>
        <w:rPr>
          <w:sz w:val="24"/>
          <w:szCs w:val="24"/>
        </w:rPr>
        <w:t>Язык и культура: проблема взаимодействия (4 ч.).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 3. </w:t>
      </w:r>
      <w:r>
        <w:rPr>
          <w:sz w:val="24"/>
          <w:szCs w:val="24"/>
        </w:rPr>
        <w:t>Фразеология как источник культурной информации (4 ч.).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 4. </w:t>
      </w:r>
      <w:r>
        <w:rPr>
          <w:sz w:val="24"/>
          <w:szCs w:val="24"/>
        </w:rPr>
        <w:t>Способы создания сакрального в русской идиоматике (2 ч.).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Тема 5.</w:t>
      </w:r>
      <w:r>
        <w:rPr>
          <w:sz w:val="24"/>
          <w:szCs w:val="24"/>
        </w:rPr>
        <w:t xml:space="preserve"> Метафора как способ представления культуры в языке (4 ч.). 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 6. </w:t>
      </w:r>
      <w:r>
        <w:rPr>
          <w:sz w:val="24"/>
          <w:szCs w:val="24"/>
        </w:rPr>
        <w:t xml:space="preserve">Символ как </w:t>
      </w:r>
      <w:proofErr w:type="spellStart"/>
      <w:r>
        <w:rPr>
          <w:sz w:val="24"/>
          <w:szCs w:val="24"/>
        </w:rPr>
        <w:t>стереотипизированное</w:t>
      </w:r>
      <w:proofErr w:type="spellEnd"/>
      <w:r>
        <w:rPr>
          <w:sz w:val="24"/>
          <w:szCs w:val="24"/>
        </w:rPr>
        <w:t xml:space="preserve"> явление культуры (4 ч.). </w:t>
      </w:r>
    </w:p>
    <w:p w:rsidR="0004785C" w:rsidRDefault="0004785C" w:rsidP="0004785C">
      <w:pPr>
        <w:widowControl/>
        <w:ind w:firstLine="284"/>
        <w:jc w:val="both"/>
        <w:rPr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Тема 7. </w:t>
      </w:r>
      <w:r>
        <w:rPr>
          <w:spacing w:val="-4"/>
          <w:sz w:val="24"/>
          <w:szCs w:val="24"/>
        </w:rPr>
        <w:t>Стереотип как явление культурного пространства (4 ч.)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Тема 8.</w:t>
      </w:r>
      <w:r>
        <w:rPr>
          <w:sz w:val="24"/>
          <w:szCs w:val="24"/>
        </w:rPr>
        <w:t xml:space="preserve"> Особенности национально-культурного речевого поведения (2 ч.).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 9. </w:t>
      </w:r>
      <w:r>
        <w:rPr>
          <w:sz w:val="24"/>
          <w:szCs w:val="24"/>
        </w:rPr>
        <w:t xml:space="preserve">Прецедентные феномены (4 ч.). 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 10. </w:t>
      </w:r>
      <w:r>
        <w:rPr>
          <w:sz w:val="24"/>
          <w:szCs w:val="24"/>
        </w:rPr>
        <w:t>Человек в культуре и языке (2 ч.).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 11. </w:t>
      </w:r>
      <w:r>
        <w:rPr>
          <w:sz w:val="24"/>
          <w:szCs w:val="24"/>
        </w:rPr>
        <w:t>Образ человека в русской культуре (4 ч.).</w:t>
      </w:r>
    </w:p>
    <w:p w:rsidR="0004785C" w:rsidRDefault="0004785C" w:rsidP="0004785C">
      <w:pPr>
        <w:widowControl/>
        <w:ind w:firstLine="284"/>
        <w:jc w:val="both"/>
        <w:rPr>
          <w:spacing w:val="-6"/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Тема 12. </w:t>
      </w:r>
      <w:r>
        <w:rPr>
          <w:spacing w:val="-6"/>
          <w:sz w:val="24"/>
          <w:szCs w:val="24"/>
        </w:rPr>
        <w:t>Мужчина и женщина в русском языке и культуре (4 ч.).</w:t>
      </w:r>
    </w:p>
    <w:p w:rsidR="0004785C" w:rsidRDefault="0004785C" w:rsidP="0004785C">
      <w:pPr>
        <w:widowControl/>
        <w:ind w:firstLine="284"/>
        <w:jc w:val="both"/>
        <w:rPr>
          <w:spacing w:val="-6"/>
          <w:sz w:val="24"/>
          <w:szCs w:val="24"/>
        </w:rPr>
      </w:pPr>
    </w:p>
    <w:p w:rsidR="0004785C" w:rsidRPr="009F79B3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Вопросы для </w:t>
      </w:r>
      <w:r w:rsidR="00D0004F">
        <w:rPr>
          <w:b/>
          <w:bCs/>
          <w:sz w:val="24"/>
          <w:szCs w:val="24"/>
          <w:lang w:val="en-US"/>
        </w:rPr>
        <w:t>Midterm</w:t>
      </w:r>
      <w:r w:rsidR="00D0004F" w:rsidRPr="009F79B3">
        <w:rPr>
          <w:b/>
          <w:bCs/>
          <w:sz w:val="24"/>
          <w:szCs w:val="24"/>
        </w:rPr>
        <w:t xml:space="preserve"> </w:t>
      </w:r>
      <w:proofErr w:type="spellStart"/>
      <w:r w:rsidR="00D0004F">
        <w:rPr>
          <w:b/>
          <w:bCs/>
          <w:sz w:val="24"/>
          <w:szCs w:val="24"/>
          <w:lang w:val="en-US"/>
        </w:rPr>
        <w:t>ekzam</w:t>
      </w:r>
      <w:proofErr w:type="spellEnd"/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Антропоцентрическая парадигма в языкознании.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Лингвокультурология</w:t>
      </w:r>
      <w:proofErr w:type="spellEnd"/>
      <w:r>
        <w:rPr>
          <w:sz w:val="24"/>
          <w:szCs w:val="24"/>
        </w:rPr>
        <w:t xml:space="preserve"> как самостоятельная дисциплина.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Предмет, объект, цель, задачи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Методы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История становления и развития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Базовые понятия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Как </w:t>
      </w:r>
      <w:proofErr w:type="gramStart"/>
      <w:r>
        <w:rPr>
          <w:sz w:val="24"/>
          <w:szCs w:val="24"/>
        </w:rPr>
        <w:t>связаны</w:t>
      </w:r>
      <w:proofErr w:type="gramEnd"/>
      <w:r>
        <w:rPr>
          <w:sz w:val="24"/>
          <w:szCs w:val="24"/>
        </w:rPr>
        <w:t xml:space="preserve"> язык и культура в понимании В. фон Гумбольдта?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 Основные положения гипотезы лингвистической относительности Сепира-Уорфа.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 Языковая картина мира.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 Фразеологическая картина мира как компонент языковой картины мира.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11. Соотношение языковой и концептуальной картин мира.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12. Языковая личность и культура.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13. Метафора как способ представления культуры.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14. Символ как явления культуры.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15. Стереотип как явление культуры.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16. Архетип и мифологема как явления культуры.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Речевой этикет как явление культуры. 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18. Прецедентные феномены.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19. Языковая личность и культура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20. Система ценностей русской культуры.</w:t>
      </w:r>
    </w:p>
    <w:p w:rsidR="00D0004F" w:rsidRPr="00D0004F" w:rsidRDefault="00D0004F" w:rsidP="00D0004F">
      <w:pPr>
        <w:pStyle w:val="a6"/>
        <w:numPr>
          <w:ilvl w:val="0"/>
          <w:numId w:val="11"/>
        </w:numPr>
        <w:shd w:val="clear" w:color="auto" w:fill="FFFFFF"/>
        <w:rPr>
          <w:color w:val="000000"/>
          <w:sz w:val="24"/>
          <w:szCs w:val="24"/>
        </w:rPr>
      </w:pPr>
      <w:r w:rsidRPr="00D0004F">
        <w:rPr>
          <w:color w:val="000000"/>
          <w:sz w:val="24"/>
          <w:szCs w:val="24"/>
        </w:rPr>
        <w:t>Смена парадигм в науке о языке.</w:t>
      </w:r>
    </w:p>
    <w:p w:rsidR="00D0004F" w:rsidRDefault="00D0004F" w:rsidP="00D0004F">
      <w:pPr>
        <w:widowControl/>
        <w:shd w:val="clear" w:color="auto" w:fill="FFFFFF"/>
        <w:ind w:left="360"/>
        <w:rPr>
          <w:color w:val="000000"/>
          <w:sz w:val="24"/>
          <w:szCs w:val="24"/>
        </w:rPr>
      </w:pPr>
      <w:r w:rsidRPr="00D0004F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>Новая антропоцентрическая парадигма современного языкознания.</w:t>
      </w:r>
    </w:p>
    <w:p w:rsidR="00D0004F" w:rsidRDefault="00D0004F" w:rsidP="00D0004F">
      <w:pPr>
        <w:widowControl/>
        <w:shd w:val="clear" w:color="auto" w:fill="FFFFFF"/>
        <w:rPr>
          <w:color w:val="000000"/>
          <w:sz w:val="24"/>
          <w:szCs w:val="24"/>
        </w:rPr>
      </w:pPr>
      <w:r w:rsidRPr="009F79B3">
        <w:rPr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  <w:lang w:val="en-US"/>
        </w:rPr>
        <w:t>23</w:t>
      </w:r>
      <w:r>
        <w:rPr>
          <w:color w:val="000000"/>
          <w:sz w:val="24"/>
          <w:szCs w:val="24"/>
        </w:rPr>
        <w:t>Язык и культура.</w:t>
      </w:r>
      <w:proofErr w:type="gramEnd"/>
    </w:p>
    <w:p w:rsidR="00D0004F" w:rsidRPr="00D0004F" w:rsidRDefault="00D0004F" w:rsidP="00D0004F">
      <w:pPr>
        <w:pStyle w:val="a6"/>
        <w:numPr>
          <w:ilvl w:val="0"/>
          <w:numId w:val="12"/>
        </w:numPr>
        <w:shd w:val="clear" w:color="auto" w:fill="FFFFFF"/>
        <w:rPr>
          <w:color w:val="000000"/>
          <w:sz w:val="24"/>
          <w:szCs w:val="24"/>
        </w:rPr>
      </w:pPr>
      <w:r w:rsidRPr="00D0004F">
        <w:rPr>
          <w:color w:val="000000"/>
          <w:sz w:val="24"/>
          <w:szCs w:val="24"/>
        </w:rPr>
        <w:t xml:space="preserve">Объект, предмет, цель и актуальные проблемы </w:t>
      </w:r>
      <w:proofErr w:type="spellStart"/>
      <w:r w:rsidRPr="00D0004F">
        <w:rPr>
          <w:color w:val="000000"/>
          <w:sz w:val="24"/>
          <w:szCs w:val="24"/>
        </w:rPr>
        <w:t>лингвокультурологии</w:t>
      </w:r>
      <w:proofErr w:type="spellEnd"/>
      <w:r w:rsidRPr="00D0004F">
        <w:rPr>
          <w:color w:val="000000"/>
          <w:sz w:val="24"/>
          <w:szCs w:val="24"/>
        </w:rPr>
        <w:t>.</w:t>
      </w:r>
    </w:p>
    <w:p w:rsidR="00D0004F" w:rsidRDefault="00D0004F" w:rsidP="00D0004F">
      <w:pPr>
        <w:widowControl/>
        <w:shd w:val="clear" w:color="auto" w:fill="FFFFFF"/>
        <w:ind w:left="360"/>
        <w:rPr>
          <w:color w:val="000000"/>
          <w:sz w:val="24"/>
          <w:szCs w:val="24"/>
        </w:rPr>
      </w:pPr>
      <w:r w:rsidRPr="00D0004F">
        <w:rPr>
          <w:color w:val="000000"/>
          <w:sz w:val="24"/>
          <w:szCs w:val="24"/>
        </w:rPr>
        <w:lastRenderedPageBreak/>
        <w:t xml:space="preserve">25/ </w:t>
      </w:r>
      <w:r>
        <w:rPr>
          <w:color w:val="000000"/>
          <w:sz w:val="24"/>
          <w:szCs w:val="24"/>
        </w:rPr>
        <w:t xml:space="preserve">Место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кругу других гуманитарных наук.</w:t>
      </w:r>
    </w:p>
    <w:p w:rsidR="00D0004F" w:rsidRPr="00D0004F" w:rsidRDefault="00D0004F" w:rsidP="00D0004F">
      <w:pPr>
        <w:pStyle w:val="a6"/>
        <w:numPr>
          <w:ilvl w:val="0"/>
          <w:numId w:val="13"/>
        </w:numPr>
        <w:shd w:val="clear" w:color="auto" w:fill="FFFFFF"/>
        <w:rPr>
          <w:color w:val="000000"/>
          <w:sz w:val="24"/>
          <w:szCs w:val="24"/>
        </w:rPr>
      </w:pPr>
      <w:r w:rsidRPr="00D0004F">
        <w:rPr>
          <w:color w:val="000000"/>
          <w:sz w:val="24"/>
          <w:szCs w:val="24"/>
        </w:rPr>
        <w:t>Проблема взаимоотношения языка, культуры и этноса в немецкой филологии начала XIX в. и трудах российских ученых 60 – 70-х гг. XIX в.</w:t>
      </w:r>
    </w:p>
    <w:p w:rsidR="00D0004F" w:rsidRPr="00D0004F" w:rsidRDefault="00D0004F" w:rsidP="00D0004F">
      <w:pPr>
        <w:pStyle w:val="a6"/>
        <w:numPr>
          <w:ilvl w:val="0"/>
          <w:numId w:val="14"/>
        </w:numPr>
        <w:shd w:val="clear" w:color="auto" w:fill="FFFFFF"/>
        <w:rPr>
          <w:color w:val="000000"/>
          <w:sz w:val="24"/>
          <w:szCs w:val="24"/>
        </w:rPr>
      </w:pPr>
      <w:r w:rsidRPr="00D0004F">
        <w:rPr>
          <w:color w:val="000000"/>
          <w:sz w:val="24"/>
          <w:szCs w:val="24"/>
        </w:rPr>
        <w:t>Идеи В. фон Гумбольдта о взаимосвязи языка и культуры.</w:t>
      </w:r>
    </w:p>
    <w:p w:rsidR="00D0004F" w:rsidRDefault="00D0004F" w:rsidP="00D0004F">
      <w:pPr>
        <w:widowControl/>
        <w:shd w:val="clear" w:color="auto" w:fill="FFFFFF"/>
        <w:rPr>
          <w:color w:val="000000"/>
          <w:sz w:val="24"/>
          <w:szCs w:val="24"/>
        </w:rPr>
      </w:pPr>
      <w:r w:rsidRPr="00D0004F">
        <w:rPr>
          <w:color w:val="000000"/>
          <w:sz w:val="24"/>
          <w:szCs w:val="24"/>
        </w:rPr>
        <w:t xml:space="preserve">       28</w:t>
      </w:r>
      <w:r>
        <w:rPr>
          <w:color w:val="000000"/>
          <w:sz w:val="24"/>
          <w:szCs w:val="24"/>
        </w:rPr>
        <w:t>Теория лингвистической относительности Сепира – Уорфа.</w:t>
      </w:r>
    </w:p>
    <w:p w:rsidR="00D0004F" w:rsidRDefault="00D0004F" w:rsidP="00D0004F">
      <w:pPr>
        <w:widowControl/>
        <w:shd w:val="clear" w:color="auto" w:fill="FFFFFF"/>
        <w:rPr>
          <w:color w:val="000000"/>
          <w:sz w:val="24"/>
          <w:szCs w:val="24"/>
        </w:rPr>
      </w:pPr>
      <w:r w:rsidRPr="00D0004F">
        <w:rPr>
          <w:color w:val="000000"/>
          <w:sz w:val="24"/>
          <w:szCs w:val="24"/>
        </w:rPr>
        <w:t xml:space="preserve">         29</w:t>
      </w:r>
      <w:r>
        <w:rPr>
          <w:color w:val="000000"/>
          <w:sz w:val="24"/>
          <w:szCs w:val="24"/>
        </w:rPr>
        <w:t xml:space="preserve">Школы и направления </w:t>
      </w:r>
      <w:proofErr w:type="gramStart"/>
      <w:r>
        <w:rPr>
          <w:color w:val="000000"/>
          <w:sz w:val="24"/>
          <w:szCs w:val="24"/>
        </w:rPr>
        <w:t>современной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D0004F" w:rsidRPr="00D0004F" w:rsidRDefault="00D0004F" w:rsidP="00D0004F">
      <w:pPr>
        <w:pStyle w:val="a6"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 w:rsidRPr="00D0004F">
        <w:rPr>
          <w:color w:val="000000"/>
          <w:sz w:val="24"/>
          <w:szCs w:val="24"/>
        </w:rPr>
        <w:t xml:space="preserve">Теоретические положения </w:t>
      </w:r>
      <w:proofErr w:type="spellStart"/>
      <w:r w:rsidRPr="00D0004F">
        <w:rPr>
          <w:color w:val="000000"/>
          <w:sz w:val="24"/>
          <w:szCs w:val="24"/>
        </w:rPr>
        <w:t>лингвокультурологии</w:t>
      </w:r>
      <w:proofErr w:type="spellEnd"/>
      <w:r w:rsidRPr="00D0004F">
        <w:rPr>
          <w:color w:val="000000"/>
          <w:sz w:val="24"/>
          <w:szCs w:val="24"/>
        </w:rPr>
        <w:t>.</w:t>
      </w:r>
    </w:p>
    <w:p w:rsidR="00D0004F" w:rsidRPr="00D0004F" w:rsidRDefault="00D0004F" w:rsidP="00D0004F">
      <w:pPr>
        <w:pStyle w:val="a6"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 w:rsidRPr="00D0004F">
        <w:rPr>
          <w:color w:val="000000"/>
          <w:sz w:val="24"/>
          <w:szCs w:val="24"/>
        </w:rPr>
        <w:t xml:space="preserve">Методы </w:t>
      </w:r>
      <w:proofErr w:type="spellStart"/>
      <w:r w:rsidRPr="00D0004F">
        <w:rPr>
          <w:color w:val="000000"/>
          <w:sz w:val="24"/>
          <w:szCs w:val="24"/>
        </w:rPr>
        <w:t>лингвокультурологии</w:t>
      </w:r>
      <w:proofErr w:type="spellEnd"/>
      <w:r w:rsidRPr="00D0004F">
        <w:rPr>
          <w:color w:val="000000"/>
          <w:sz w:val="24"/>
          <w:szCs w:val="24"/>
        </w:rPr>
        <w:t>.</w:t>
      </w:r>
    </w:p>
    <w:p w:rsidR="00D0004F" w:rsidRPr="00D0004F" w:rsidRDefault="00D0004F" w:rsidP="0004785C">
      <w:pPr>
        <w:widowControl/>
        <w:ind w:firstLine="284"/>
        <w:jc w:val="both"/>
        <w:rPr>
          <w:sz w:val="24"/>
          <w:szCs w:val="24"/>
          <w:lang w:val="en-US"/>
        </w:rPr>
      </w:pP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IV</w:t>
      </w:r>
      <w:r>
        <w:rPr>
          <w:b/>
          <w:bCs/>
          <w:sz w:val="24"/>
          <w:szCs w:val="24"/>
        </w:rPr>
        <w:t>. САМОСТОЯТЕЛЬНАЯ РАБОТА И ОРГАНИЗАЦИЯ КОНТРОЛЬНО-ОЦЕНОЧНОЙ ДЕЯТЕЛЬНОСТИ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pStyle w:val="3"/>
        <w:spacing w:line="240" w:lineRule="auto"/>
        <w:jc w:val="center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Темы, вынесенные на самостоятельное изучение</w:t>
      </w:r>
    </w:p>
    <w:p w:rsidR="0004785C" w:rsidRDefault="0004785C" w:rsidP="0004785C">
      <w:pPr>
        <w:widowControl/>
        <w:numPr>
          <w:ilvl w:val="0"/>
          <w:numId w:val="7"/>
        </w:numPr>
        <w:tabs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Методы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.</w:t>
      </w:r>
    </w:p>
    <w:p w:rsidR="0004785C" w:rsidRDefault="0004785C" w:rsidP="0004785C">
      <w:pPr>
        <w:widowControl/>
        <w:numPr>
          <w:ilvl w:val="0"/>
          <w:numId w:val="7"/>
        </w:numPr>
        <w:tabs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Школы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в  современной России.</w:t>
      </w:r>
    </w:p>
    <w:p w:rsidR="0004785C" w:rsidRDefault="0004785C" w:rsidP="0004785C">
      <w:pPr>
        <w:widowControl/>
        <w:numPr>
          <w:ilvl w:val="0"/>
          <w:numId w:val="7"/>
        </w:numPr>
        <w:tabs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>Факторы, формирующие национальную языковую картину мира.</w:t>
      </w:r>
    </w:p>
    <w:p w:rsidR="0004785C" w:rsidRDefault="0004785C" w:rsidP="0004785C">
      <w:pPr>
        <w:widowControl/>
        <w:numPr>
          <w:ilvl w:val="0"/>
          <w:numId w:val="7"/>
        </w:numPr>
        <w:tabs>
          <w:tab w:val="num" w:pos="0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Проблемы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в теории и практике преподавания русского языка как иностранного.</w:t>
      </w:r>
    </w:p>
    <w:p w:rsidR="0004785C" w:rsidRDefault="0004785C" w:rsidP="0004785C">
      <w:pPr>
        <w:widowControl/>
        <w:numPr>
          <w:ilvl w:val="0"/>
          <w:numId w:val="7"/>
        </w:numPr>
        <w:tabs>
          <w:tab w:val="num" w:pos="0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>Проблема понимания в межкультурной коммуникации.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widowControl/>
        <w:ind w:left="284"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Примерные темы рефератов</w:t>
      </w:r>
    </w:p>
    <w:p w:rsidR="0004785C" w:rsidRDefault="0004785C" w:rsidP="0004785C">
      <w:pPr>
        <w:pStyle w:val="a5"/>
        <w:ind w:firstLine="284"/>
      </w:pPr>
      <w:r>
        <w:t>1. Смена парадигм в лингвистике.</w:t>
      </w:r>
    </w:p>
    <w:p w:rsidR="0004785C" w:rsidRDefault="0004785C" w:rsidP="0004785C">
      <w:pPr>
        <w:pStyle w:val="a5"/>
        <w:ind w:firstLine="284"/>
      </w:pPr>
      <w:r>
        <w:t>2. Язык как явление культуры.</w:t>
      </w:r>
    </w:p>
    <w:p w:rsidR="0004785C" w:rsidRDefault="0004785C" w:rsidP="0004785C">
      <w:pPr>
        <w:pStyle w:val="a5"/>
        <w:ind w:firstLine="284"/>
      </w:pPr>
      <w:r>
        <w:t>3. Деятельность австрийской школы «WORTER UND SACHEN» («Слова и вещи») в разработке проблемы «язык –  культура».</w:t>
      </w:r>
    </w:p>
    <w:p w:rsidR="0004785C" w:rsidRDefault="0004785C" w:rsidP="0004785C">
      <w:pPr>
        <w:pStyle w:val="a5"/>
        <w:ind w:firstLine="284"/>
      </w:pPr>
      <w:r>
        <w:t xml:space="preserve">4. Лакуны и </w:t>
      </w:r>
      <w:proofErr w:type="spellStart"/>
      <w:r>
        <w:t>безэквивалентная</w:t>
      </w:r>
      <w:proofErr w:type="spellEnd"/>
      <w:r>
        <w:t xml:space="preserve"> лексика как предмет исследования в </w:t>
      </w:r>
      <w:proofErr w:type="spellStart"/>
      <w:r>
        <w:t>лингвострановедении</w:t>
      </w:r>
      <w:proofErr w:type="spellEnd"/>
      <w:r>
        <w:t>.</w:t>
      </w:r>
    </w:p>
    <w:p w:rsidR="0004785C" w:rsidRDefault="0004785C" w:rsidP="0004785C">
      <w:pPr>
        <w:pStyle w:val="a5"/>
        <w:ind w:firstLine="284"/>
      </w:pPr>
      <w:r>
        <w:t xml:space="preserve">5. Мифологема как предмет исследования в </w:t>
      </w:r>
      <w:proofErr w:type="spellStart"/>
      <w:r>
        <w:t>лингвокультурологии</w:t>
      </w:r>
      <w:proofErr w:type="spellEnd"/>
      <w:r>
        <w:t>.</w:t>
      </w:r>
    </w:p>
    <w:p w:rsidR="0004785C" w:rsidRDefault="0004785C" w:rsidP="0004785C">
      <w:pPr>
        <w:pStyle w:val="a5"/>
        <w:ind w:firstLine="284"/>
      </w:pPr>
      <w:r>
        <w:t xml:space="preserve">6. Обряды и ритуалы: </w:t>
      </w:r>
      <w:proofErr w:type="spellStart"/>
      <w:r>
        <w:t>лингвокультурологический</w:t>
      </w:r>
      <w:proofErr w:type="spellEnd"/>
      <w:r>
        <w:t xml:space="preserve"> аспект.</w:t>
      </w:r>
    </w:p>
    <w:p w:rsidR="0004785C" w:rsidRDefault="0004785C" w:rsidP="0004785C">
      <w:pPr>
        <w:pStyle w:val="a5"/>
        <w:ind w:firstLine="284"/>
      </w:pPr>
      <w:r>
        <w:t>7. Этапы развития национального самосознания в России.</w:t>
      </w:r>
    </w:p>
    <w:p w:rsidR="0004785C" w:rsidRDefault="0004785C" w:rsidP="0004785C">
      <w:pPr>
        <w:pStyle w:val="a5"/>
        <w:ind w:firstLine="284"/>
      </w:pPr>
      <w:r>
        <w:t>8. Текст как транслятор и хранитель культурной информации.</w:t>
      </w:r>
    </w:p>
    <w:p w:rsidR="0004785C" w:rsidRDefault="0004785C" w:rsidP="0004785C">
      <w:pPr>
        <w:pStyle w:val="a4"/>
        <w:ind w:firstLine="284"/>
      </w:pPr>
      <w:r>
        <w:t xml:space="preserve">9. Приметы как объект изучения в </w:t>
      </w:r>
      <w:proofErr w:type="spellStart"/>
      <w:r>
        <w:t>лингвокультурологии</w:t>
      </w:r>
      <w:proofErr w:type="spellEnd"/>
      <w:r>
        <w:t>.</w:t>
      </w:r>
    </w:p>
    <w:p w:rsidR="0004785C" w:rsidRDefault="0004785C" w:rsidP="0004785C">
      <w:pPr>
        <w:pStyle w:val="a4"/>
        <w:ind w:firstLine="284"/>
      </w:pPr>
      <w:r>
        <w:t xml:space="preserve">10. Заговоры как объект изучения в </w:t>
      </w:r>
      <w:proofErr w:type="spellStart"/>
      <w:r>
        <w:t>лингвокультурологии</w:t>
      </w:r>
      <w:proofErr w:type="spellEnd"/>
      <w:r>
        <w:t>.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Прецедентные имена и прецедентные тексты в художественном произведении. 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Прецедентные имена и прецедентные тексты в публицистическом произведении. 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Парадоксы перевода фразеологизмов. </w:t>
      </w:r>
    </w:p>
    <w:p w:rsidR="0004785C" w:rsidRDefault="0004785C" w:rsidP="0004785C">
      <w:pPr>
        <w:widowControl/>
        <w:ind w:firstLine="284"/>
        <w:jc w:val="center"/>
        <w:rPr>
          <w:sz w:val="24"/>
          <w:szCs w:val="24"/>
        </w:rPr>
      </w:pP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 ТРЕБОВАНИЯ К УРОВНЮ ОСВОЕНИЯ СОДЕРЖАНИЯ ДИСЦИПЛИНЫ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ind w:firstLine="28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Студент должен знать:</w:t>
      </w:r>
    </w:p>
    <w:p w:rsidR="0004785C" w:rsidRDefault="0004785C" w:rsidP="0004785C">
      <w:pPr>
        <w:widowControl/>
        <w:numPr>
          <w:ilvl w:val="0"/>
          <w:numId w:val="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предмет, объект, цель, задачи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;</w:t>
      </w:r>
    </w:p>
    <w:p w:rsidR="0004785C" w:rsidRDefault="0004785C" w:rsidP="0004785C">
      <w:pPr>
        <w:widowControl/>
        <w:numPr>
          <w:ilvl w:val="0"/>
          <w:numId w:val="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историю становления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>;</w:t>
      </w:r>
    </w:p>
    <w:p w:rsidR="0004785C" w:rsidRDefault="0004785C" w:rsidP="0004785C">
      <w:pPr>
        <w:widowControl/>
        <w:numPr>
          <w:ilvl w:val="0"/>
          <w:numId w:val="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школы </w:t>
      </w:r>
      <w:proofErr w:type="spellStart"/>
      <w:r>
        <w:rPr>
          <w:sz w:val="24"/>
          <w:szCs w:val="24"/>
        </w:rPr>
        <w:t>лингвокультурологических</w:t>
      </w:r>
      <w:proofErr w:type="spellEnd"/>
      <w:r>
        <w:rPr>
          <w:sz w:val="24"/>
          <w:szCs w:val="24"/>
        </w:rPr>
        <w:t xml:space="preserve"> исследований;</w:t>
      </w:r>
    </w:p>
    <w:p w:rsidR="0004785C" w:rsidRDefault="0004785C" w:rsidP="0004785C">
      <w:pPr>
        <w:widowControl/>
        <w:numPr>
          <w:ilvl w:val="0"/>
          <w:numId w:val="8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теоретических понятий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(базовый терминологический минимум).</w:t>
      </w:r>
    </w:p>
    <w:p w:rsidR="0004785C" w:rsidRDefault="0004785C" w:rsidP="0004785C">
      <w:pPr>
        <w:tabs>
          <w:tab w:val="num" w:pos="0"/>
        </w:tabs>
        <w:ind w:firstLine="28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Студент должен уметь производить: </w:t>
      </w:r>
    </w:p>
    <w:p w:rsidR="0004785C" w:rsidRDefault="0004785C" w:rsidP="0004785C">
      <w:pPr>
        <w:widowControl/>
        <w:numPr>
          <w:ilvl w:val="0"/>
          <w:numId w:val="9"/>
        </w:numPr>
        <w:tabs>
          <w:tab w:val="num" w:pos="0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анализ разного рода языкового материала (фразеологизмы, паремии, прецедентные феномены и т.д.) с целью выявления культурной информации.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VI</w:t>
      </w:r>
      <w:r>
        <w:rPr>
          <w:b/>
          <w:bCs/>
          <w:sz w:val="24"/>
          <w:szCs w:val="24"/>
        </w:rPr>
        <w:t xml:space="preserve">. УЧЕБНО-МЕТОДИЧЕСКОЕ И ИНФОРМАЦИОННОЕ ОБЕСПЕЧЕНИЕ УЧЕБНОЙ ДИСЦИПЛИНЫ 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Рекомендуемая литература</w:t>
      </w: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</w:p>
    <w:p w:rsidR="0004785C" w:rsidRDefault="0004785C" w:rsidP="0004785C">
      <w:pPr>
        <w:widowControl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</w:t>
      </w:r>
    </w:p>
    <w:p w:rsidR="0004785C" w:rsidRDefault="0004785C" w:rsidP="0004785C">
      <w:pPr>
        <w:widowControl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Верещагин, Е.М.</w:t>
      </w:r>
      <w:r>
        <w:rPr>
          <w:sz w:val="24"/>
          <w:szCs w:val="24"/>
        </w:rPr>
        <w:t xml:space="preserve"> Язык и культура / Е.М. Верещагин, В.Г. Костомаров. – М.: </w:t>
      </w:r>
      <w:proofErr w:type="spellStart"/>
      <w:r>
        <w:rPr>
          <w:sz w:val="24"/>
          <w:szCs w:val="24"/>
        </w:rPr>
        <w:t>Индрик</w:t>
      </w:r>
      <w:proofErr w:type="spellEnd"/>
      <w:r>
        <w:rPr>
          <w:sz w:val="24"/>
          <w:szCs w:val="24"/>
        </w:rPr>
        <w:t>, 2005. (1 экз.)</w:t>
      </w:r>
    </w:p>
    <w:p w:rsidR="0004785C" w:rsidRDefault="0004785C" w:rsidP="0004785C">
      <w:pPr>
        <w:widowControl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Маслова, В.А.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Лингвокультурология</w:t>
      </w:r>
      <w:proofErr w:type="spellEnd"/>
      <w:r>
        <w:rPr>
          <w:sz w:val="24"/>
          <w:szCs w:val="24"/>
        </w:rPr>
        <w:t>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особие для студ. </w:t>
      </w:r>
      <w:proofErr w:type="spellStart"/>
      <w:r>
        <w:rPr>
          <w:sz w:val="24"/>
          <w:szCs w:val="24"/>
        </w:rPr>
        <w:t>высш</w:t>
      </w:r>
      <w:proofErr w:type="spellEnd"/>
      <w:r>
        <w:rPr>
          <w:sz w:val="24"/>
          <w:szCs w:val="24"/>
        </w:rPr>
        <w:t>. учеб. заведений / В.А. Маслова. – М.: Издательский центр «Академия», 2004. (5 экз.)</w:t>
      </w:r>
    </w:p>
    <w:p w:rsidR="0004785C" w:rsidRDefault="0004785C" w:rsidP="0004785C">
      <w:pPr>
        <w:widowControl/>
        <w:tabs>
          <w:tab w:val="left" w:pos="0"/>
        </w:tabs>
        <w:ind w:firstLine="284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Садохин</w:t>
      </w:r>
      <w:proofErr w:type="spellEnd"/>
      <w:r>
        <w:rPr>
          <w:b/>
          <w:bCs/>
          <w:sz w:val="24"/>
          <w:szCs w:val="24"/>
        </w:rPr>
        <w:t>, А.П.</w:t>
      </w:r>
      <w:r>
        <w:rPr>
          <w:sz w:val="24"/>
          <w:szCs w:val="24"/>
        </w:rPr>
        <w:t xml:space="preserve"> Введение в теорию межкультурной коммуникации / А.П. </w:t>
      </w:r>
      <w:proofErr w:type="spellStart"/>
      <w:r>
        <w:rPr>
          <w:sz w:val="24"/>
          <w:szCs w:val="24"/>
        </w:rPr>
        <w:t>Садохин</w:t>
      </w:r>
      <w:proofErr w:type="spellEnd"/>
      <w:r>
        <w:rPr>
          <w:sz w:val="24"/>
          <w:szCs w:val="24"/>
        </w:rPr>
        <w:t>. – М.: Высшая школа, 2005. (1 экз.)</w:t>
      </w:r>
    </w:p>
    <w:p w:rsidR="0004785C" w:rsidRDefault="0004785C" w:rsidP="0004785C">
      <w:pPr>
        <w:widowControl/>
        <w:tabs>
          <w:tab w:val="left" w:pos="0"/>
        </w:tabs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Хроленко, А.Т. </w:t>
      </w:r>
      <w:r>
        <w:rPr>
          <w:sz w:val="24"/>
          <w:szCs w:val="24"/>
        </w:rPr>
        <w:t xml:space="preserve">Основы </w:t>
      </w:r>
      <w:proofErr w:type="spellStart"/>
      <w:r>
        <w:rPr>
          <w:sz w:val="24"/>
          <w:szCs w:val="24"/>
        </w:rPr>
        <w:t>лингвокультурологии</w:t>
      </w:r>
      <w:proofErr w:type="spellEnd"/>
      <w:r>
        <w:rPr>
          <w:sz w:val="24"/>
          <w:szCs w:val="24"/>
        </w:rPr>
        <w:t xml:space="preserve"> / А.Т. Хроленко. – М.: Флинта, 2006. (1 экз.)</w:t>
      </w:r>
    </w:p>
    <w:p w:rsidR="0004785C" w:rsidRDefault="0004785C" w:rsidP="0004785C">
      <w:pPr>
        <w:widowControl/>
        <w:autoSpaceDE w:val="0"/>
        <w:autoSpaceDN w:val="0"/>
        <w:adjustRightInd w:val="0"/>
        <w:ind w:firstLine="360"/>
        <w:jc w:val="both"/>
        <w:rPr>
          <w:b/>
          <w:bCs/>
          <w:sz w:val="24"/>
          <w:szCs w:val="24"/>
        </w:rPr>
      </w:pPr>
    </w:p>
    <w:p w:rsidR="0004785C" w:rsidRDefault="0004785C" w:rsidP="0004785C">
      <w:pPr>
        <w:widowControl/>
        <w:autoSpaceDE w:val="0"/>
        <w:autoSpaceDN w:val="0"/>
        <w:adjustRightInd w:val="0"/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</w:t>
      </w:r>
    </w:p>
    <w:p w:rsidR="0004785C" w:rsidRDefault="0004785C" w:rsidP="0004785C">
      <w:pPr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Воробьева, Н.А.</w:t>
      </w:r>
      <w:r>
        <w:rPr>
          <w:sz w:val="24"/>
          <w:szCs w:val="24"/>
        </w:rPr>
        <w:t xml:space="preserve"> Русская сакральная идиоматика: </w:t>
      </w:r>
      <w:proofErr w:type="spellStart"/>
      <w:r>
        <w:rPr>
          <w:sz w:val="24"/>
          <w:szCs w:val="24"/>
        </w:rPr>
        <w:t>лингвокультурологический</w:t>
      </w:r>
      <w:proofErr w:type="spellEnd"/>
      <w:r>
        <w:rPr>
          <w:sz w:val="24"/>
          <w:szCs w:val="24"/>
        </w:rPr>
        <w:t xml:space="preserve"> аспект / Н.А. Воробьева. – Екатеринбург: </w:t>
      </w:r>
      <w:proofErr w:type="spellStart"/>
      <w:r>
        <w:rPr>
          <w:sz w:val="24"/>
          <w:szCs w:val="24"/>
        </w:rPr>
        <w:t>УрГПУ</w:t>
      </w:r>
      <w:proofErr w:type="spellEnd"/>
      <w:r>
        <w:rPr>
          <w:sz w:val="24"/>
          <w:szCs w:val="24"/>
        </w:rPr>
        <w:t>, 2010. – 121 с. (5 экз.)</w:t>
      </w:r>
    </w:p>
    <w:p w:rsidR="0004785C" w:rsidRDefault="0004785C" w:rsidP="0004785C">
      <w:pPr>
        <w:widowControl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Городецкая, Л.А.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Лингвокультурная</w:t>
      </w:r>
      <w:proofErr w:type="spellEnd"/>
      <w:r>
        <w:rPr>
          <w:sz w:val="24"/>
          <w:szCs w:val="24"/>
        </w:rPr>
        <w:t xml:space="preserve"> компетентность личности / Л.А. Городецкая. – М.: МАКС-Пресс, 2007. </w:t>
      </w:r>
    </w:p>
    <w:p w:rsidR="0004785C" w:rsidRDefault="0004785C" w:rsidP="0004785C"/>
    <w:p w:rsidR="00B71D92" w:rsidRDefault="00B71D92" w:rsidP="00B71D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 xml:space="preserve">ПРОГРАММА </w:t>
      </w:r>
      <w:r w:rsidRPr="00B71D92"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ubmenu-table"/>
          <w:b/>
          <w:bCs/>
          <w:color w:val="000000"/>
          <w:sz w:val="24"/>
          <w:szCs w:val="24"/>
          <w:shd w:val="clear" w:color="auto" w:fill="FFFFFF"/>
        </w:rPr>
        <w:t>СЕМИНАРСКИХ ЗАНЯТИЙ И СРДП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B71D92" w:rsidRDefault="00B71D92" w:rsidP="00B71D92">
      <w:pPr>
        <w:rPr>
          <w:color w:val="000000"/>
          <w:sz w:val="24"/>
          <w:szCs w:val="24"/>
        </w:rPr>
      </w:pPr>
    </w:p>
    <w:p w:rsidR="00B71D92" w:rsidRDefault="00B71D92" w:rsidP="00B71D92">
      <w:pPr>
        <w:jc w:val="both"/>
        <w:rPr>
          <w:rFonts w:eastAsia="Times New Roman"/>
          <w:sz w:val="24"/>
          <w:szCs w:val="24"/>
          <w:lang w:eastAsia="en-US"/>
        </w:rPr>
      </w:pPr>
      <w:r w:rsidRPr="00B71D92">
        <w:rPr>
          <w:b/>
          <w:color w:val="000000"/>
          <w:sz w:val="24"/>
          <w:szCs w:val="24"/>
        </w:rPr>
        <w:t>Темы</w:t>
      </w:r>
      <w:r w:rsidRPr="00B71D92">
        <w:rPr>
          <w:b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hyperlink r:id="rId6" w:anchor="1092487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2.3. Этническая ментальность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7" w:anchor="1092513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8" w:anchor="1092514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9" w:anchor="1092488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3. Язык и культура: проблемы взаимодействия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0" w:anchor="109251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1" w:anchor="109248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3.2 Концептуальная и языковая картина мира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2" w:anchor="109251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3" w:anchor="1092517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4" w:anchor="109249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3.3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Лингвокультурологический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 аспект русской фразеологии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5" w:anchor="1092518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6" w:anchor="109251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7" w:anchor="109249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4. Аккумулирующие свойства слова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8" w:anchor="109252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19" w:anchor="109249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4.2 Слово и художественная литература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0" w:anchor="109252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1" w:anchor="1092493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4.3 Метафора как способ представления культуры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2" w:anchor="109252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3" w:anchor="1092523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4" w:anchor="1092494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4.4 Символ и стереотип как явления культуры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5" w:anchor="1092524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6" w:anchor="109252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7" w:anchor="109249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5. Бытие человека в культуре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8" w:anchor="109252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29" w:anchor="109249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5.2 Мужчины и женщины в обществе, культуре и языке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0" w:anchor="1092527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1" w:anchor="1092497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5.3 Образ человека в мифе, фольклоре, фразеологии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2" w:anchor="1092528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3" w:anchor="109252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4" w:anchor="1092498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5.4 Экология языка и культуры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5" w:anchor="109253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6" w:anchor="109249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4. Тематика Темы сообщений по разделу «1.3 Проблема «язык-культура» в мировой и отечественной науке»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7" w:anchor="109250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Темы сообщений по разделу «2.3 Этническая ментальность»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8" w:anchor="109250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Темы рефератов для самостоятельной работы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39" w:anchor="109250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5. Перечень вопросов итоговой аттестации Вопросы к зачету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40" w:anchor="1092503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6. Учебно-методическое обеспечение программы</w:t>
        </w:r>
      </w:hyperlink>
    </w:p>
    <w:p w:rsidR="00B71D92" w:rsidRDefault="00B71D92" w:rsidP="00B71D92"/>
    <w:p w:rsidR="00B71D92" w:rsidRDefault="00B71D92" w:rsidP="00B71D92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1.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 Язык-культура-человек-этнос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Место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в новой парадигме научных знаний. Статус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среди других лингвистических дисциплин. Культура и человек. Культура и цивилизация.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2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История и теоретические основы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История возникновения науки. Цели и задачи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Методы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Объект и предмет исследования в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Базовые понятия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>. Культурные коннотации в языковом знаке.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3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 Проблемы взаимодействия языка и культуры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Взаимосвязь языка и культуры. Языковая картина мира и обыденное сознание.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Лингвокультурный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анализ языковых явлений.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Лингвокультурный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аспект фразеологии. Метафора и символ как способ представления культуры. Стереотип как явление культурного пространства.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5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. Языковая личность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Человек – носитель национальной ментальности и языка. Языковая личность. Мужчина и женщина в обществе, культуре и языке. Образ человека во фразеологии.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 xml:space="preserve"> 6</w:t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Сравнение как объект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лингвокультурного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изучения.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Сравнение как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лингвокультурное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явление. Устойчивые сравнения. Поэтические сравнения. Сравнения-метафоры. </w:t>
      </w:r>
    </w:p>
    <w:p w:rsidR="00B71D92" w:rsidRDefault="00B71D92" w:rsidP="00B71D92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Французская фразеология.</w:t>
      </w:r>
    </w:p>
    <w:p w:rsidR="00B71D92" w:rsidRDefault="00B71D92" w:rsidP="00B71D92">
      <w:pPr>
        <w:widowControl/>
        <w:numPr>
          <w:ilvl w:val="0"/>
          <w:numId w:val="4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Метафора во французской художественной литературе.</w:t>
      </w:r>
    </w:p>
    <w:p w:rsidR="00B71D92" w:rsidRDefault="00B71D92" w:rsidP="00B71D92">
      <w:pPr>
        <w:widowControl/>
        <w:numPr>
          <w:ilvl w:val="0"/>
          <w:numId w:val="4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Диалекты. Просторечие. Арго.</w:t>
      </w:r>
    </w:p>
    <w:p w:rsidR="00B71D92" w:rsidRDefault="00B71D92" w:rsidP="00B71D92">
      <w:pPr>
        <w:widowControl/>
        <w:numPr>
          <w:ilvl w:val="0"/>
          <w:numId w:val="4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Языковая личность. </w:t>
      </w:r>
    </w:p>
    <w:p w:rsidR="00B71D92" w:rsidRDefault="00B71D92" w:rsidP="00B71D92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7. Темы для курсовых работ.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Курсовые работы не предусмотрены.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8. Итоговый контроль</w:t>
      </w:r>
      <w:proofErr w:type="gramStart"/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о окончании курса предусмотрен зачет, включающий один теоретический вопрос и подбор языковых единиц с </w:t>
      </w:r>
      <w:proofErr w:type="spellStart"/>
      <w:r>
        <w:rPr>
          <w:rFonts w:eastAsia="Times New Roman"/>
          <w:color w:val="000000"/>
          <w:sz w:val="24"/>
          <w:szCs w:val="24"/>
          <w:shd w:val="clear" w:color="auto" w:fill="FFFFFF"/>
        </w:rPr>
        <w:t>лингвокультурологическим</w:t>
      </w:r>
      <w:proofErr w:type="spellEnd"/>
      <w:r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потенциалом. 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9. Учебно-методическое обеспечение дисциплины.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9.1. Рекомендуемая основная литература</w:t>
      </w:r>
      <w:r>
        <w:rPr>
          <w:rFonts w:eastAsia="Times New Roman"/>
          <w:color w:val="000000"/>
          <w:sz w:val="24"/>
          <w:szCs w:val="24"/>
        </w:rPr>
        <w:br/>
      </w:r>
    </w:p>
    <w:p w:rsidR="00B71D92" w:rsidRDefault="00B71D92" w:rsidP="00B71D92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 xml:space="preserve">Маслова В.А. </w:t>
      </w:r>
      <w:proofErr w:type="spellStart"/>
      <w:r>
        <w:rPr>
          <w:rFonts w:eastAsia="Times New Roman"/>
          <w:color w:val="000000"/>
          <w:sz w:val="24"/>
          <w:szCs w:val="24"/>
        </w:rPr>
        <w:t>Лингвокультурология</w:t>
      </w:r>
      <w:proofErr w:type="spellEnd"/>
      <w:r>
        <w:rPr>
          <w:rFonts w:eastAsia="Times New Roman"/>
          <w:color w:val="000000"/>
          <w:sz w:val="24"/>
          <w:szCs w:val="24"/>
        </w:rPr>
        <w:t>.– М., 2004.</w:t>
      </w:r>
    </w:p>
    <w:p w:rsidR="00B71D92" w:rsidRDefault="00B71D92" w:rsidP="00B71D92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z w:val="24"/>
          <w:szCs w:val="24"/>
        </w:rPr>
        <w:t>Вежбицкая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А. Язык. Культура. Познание. – М., 1996. </w:t>
      </w:r>
    </w:p>
    <w:p w:rsidR="00B71D92" w:rsidRDefault="00B71D92" w:rsidP="00B71D92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Арутюнова Н.Д. Язык и мир человека. – М., 1998. </w:t>
      </w:r>
    </w:p>
    <w:p w:rsidR="00B71D92" w:rsidRDefault="00B71D92" w:rsidP="00B71D92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Караулов Ю.Н. Русский язык и языковая личность – М., 2002. </w:t>
      </w:r>
    </w:p>
    <w:p w:rsidR="00B71D92" w:rsidRDefault="00B71D92" w:rsidP="00B71D92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Верещагин Е.М., Костомаров В.Г. Лингвострановедческая теория слова. – М., 1980. </w:t>
      </w:r>
    </w:p>
    <w:p w:rsidR="00B71D92" w:rsidRDefault="00B71D92" w:rsidP="00B71D92">
      <w:pPr>
        <w:widowControl/>
        <w:numPr>
          <w:ilvl w:val="0"/>
          <w:numId w:val="5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  <w:t>Воробьев В.В. Культурологическая парадигма русского языка. – М., 1994. </w:t>
      </w:r>
    </w:p>
    <w:p w:rsidR="00B71D92" w:rsidRDefault="00B71D92" w:rsidP="00B71D92">
      <w:pPr>
        <w:shd w:val="clear" w:color="auto" w:fill="FFFFFF"/>
        <w:jc w:val="center"/>
      </w:pPr>
      <w:r>
        <w:rPr>
          <w:rFonts w:eastAsia="Times New Roman"/>
          <w:color w:val="000000"/>
          <w:sz w:val="24"/>
          <w:szCs w:val="24"/>
        </w:rPr>
        <w:br/>
      </w:r>
    </w:p>
    <w:p w:rsidR="00B71D92" w:rsidRDefault="00B71D92" w:rsidP="00B71D92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  <w:shd w:val="clear" w:color="auto" w:fill="FFFFFF"/>
        </w:rPr>
        <w:t>Задания для самостоятельной работы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hyperlink r:id="rId41" w:anchor="109247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2. Тематический план учебной дисциплины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42" w:anchor="109248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3. Содержание учебной дисциплины 1. Теоретические и исторические основы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br/>
      </w:r>
      <w:hyperlink r:id="rId43" w:anchor="109250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44" w:anchor="109248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1.2 Актуальные проблемы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br/>
      </w:r>
      <w:hyperlink r:id="rId45" w:anchor="109250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46" w:anchor="109248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1.3 Проблема «язык-культура» в мировой и отечественной науке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47" w:anchor="1092507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48" w:anchor="1092483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1.4 Дисциплинарный статус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br/>
      </w:r>
      <w:hyperlink r:id="rId49" w:anchor="1092508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0" w:anchor="1092484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1.5 Формирование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 как науки. Цели и задачи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. Методика, объект и предмет исследования </w:t>
        </w:r>
        <w:proofErr w:type="spellStart"/>
        <w:proofErr w:type="gram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</w:t>
        </w:r>
        <w:proofErr w:type="spellEnd"/>
        <w:proofErr w:type="gramEnd"/>
      </w:hyperlink>
      <w:r>
        <w:rPr>
          <w:rFonts w:eastAsia="Times New Roman"/>
          <w:color w:val="000000"/>
          <w:sz w:val="24"/>
          <w:szCs w:val="24"/>
        </w:rPr>
        <w:br/>
      </w:r>
      <w:hyperlink r:id="rId51" w:anchor="109250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2" w:anchor="109248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2. Базовые понятия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.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3" w:anchor="109251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4" w:anchor="109248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2.2 Культура как мир смыслов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5" w:anchor="109251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6" w:anchor="109251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Смена парадигм в науке о языке.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  <w:t>Новая антропоцентрическая парадигма современного языкознания.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Язык и культура.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Объект, предмет, цель и актуальные проблемы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Место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кругу других гуманитарных наук.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Проблема взаимоотношения языка, культуры и этноса в немецкой филологии начала XIX в. и трудах российских ученых 60 – 70-х гг. XIX в.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Идеи В. фон Гумбольдта о взаимосвязи языка и культуры.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Теория лингвистической относительности Сепира – Уорфа.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Школы и направления современной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Теоретические положения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B71D92">
      <w:pPr>
        <w:widowControl/>
        <w:numPr>
          <w:ilvl w:val="0"/>
          <w:numId w:val="1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Методы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B71D92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br/>
      </w:r>
      <w:hyperlink r:id="rId57" w:anchor="109247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2. Тематический план учебной дисциплины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58" w:anchor="109248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3. Содержание учебной дисциплины 1. Теоретические и исторические основы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br/>
      </w:r>
      <w:hyperlink r:id="rId59" w:anchor="109250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0" w:anchor="109248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1.2 Актуальные проблемы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br/>
      </w:r>
      <w:hyperlink r:id="rId61" w:anchor="109250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2" w:anchor="109248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1.3 Проблема «язык-культура» в мировой и отечественной науке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3" w:anchor="1092507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4" w:anchor="1092483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1.4 Дисциплинарный статус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br/>
      </w:r>
      <w:hyperlink r:id="rId65" w:anchor="1092508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6" w:anchor="1092484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1.5 Формирование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 как науки. Цели и задачи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. Методика, объект и предмет исследования </w:t>
        </w:r>
        <w:proofErr w:type="spellStart"/>
        <w:proofErr w:type="gram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</w:t>
        </w:r>
        <w:proofErr w:type="spellEnd"/>
        <w:proofErr w:type="gramEnd"/>
      </w:hyperlink>
      <w:r>
        <w:rPr>
          <w:rFonts w:eastAsia="Times New Roman"/>
          <w:color w:val="000000"/>
          <w:sz w:val="24"/>
          <w:szCs w:val="24"/>
        </w:rPr>
        <w:br/>
      </w:r>
      <w:hyperlink r:id="rId67" w:anchor="1092509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8" w:anchor="1092485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 xml:space="preserve">2. Базовые понятия </w:t>
        </w:r>
        <w:proofErr w:type="spellStart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лингвокультурологии</w:t>
        </w:r>
        <w:proofErr w:type="spellEnd"/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.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69" w:anchor="1092510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70" w:anchor="1092486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2.2 Культура как мир смыслов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71" w:anchor="1092511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Основное содержание лекций</w:t>
        </w:r>
      </w:hyperlink>
      <w:r>
        <w:rPr>
          <w:rFonts w:eastAsia="Times New Roman"/>
          <w:color w:val="000000"/>
          <w:sz w:val="24"/>
          <w:szCs w:val="24"/>
        </w:rPr>
        <w:br/>
      </w:r>
      <w:hyperlink r:id="rId72" w:anchor="1092512" w:history="1">
        <w:r>
          <w:rPr>
            <w:rStyle w:val="a3"/>
            <w:rFonts w:eastAsia="Times New Roman"/>
            <w:sz w:val="24"/>
            <w:szCs w:val="24"/>
            <w:shd w:val="clear" w:color="auto" w:fill="FFFFFF"/>
          </w:rPr>
          <w:t>Задания для семинарского занятия</w:t>
        </w:r>
      </w:hyperlink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Смена парадигм в науке о языке.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Новая антропоцентрическая парадигма современного языкознания.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Язык и культура.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Объект, предмет, цель и актуальные проблемы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Место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 xml:space="preserve"> в кругу других гуманитарных наук.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br/>
        <w:t>Проблема взаимоотношения языка, культуры и этноса в немецкой филологии начала XIX в. и трудах российских ученых 60 – 70-х гг. XIX в.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Идеи В. фон Гумбольдта о взаимосвязи языка и культуры.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Теория лингвистической относительности Сепира – Уорфа.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Школы и направления современной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Теоретические положения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D0004F">
      <w:pPr>
        <w:widowControl/>
        <w:numPr>
          <w:ilvl w:val="0"/>
          <w:numId w:val="15"/>
        </w:num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Методы </w:t>
      </w:r>
      <w:proofErr w:type="spellStart"/>
      <w:r>
        <w:rPr>
          <w:color w:val="000000"/>
          <w:sz w:val="24"/>
          <w:szCs w:val="24"/>
        </w:rPr>
        <w:t>лингвокультурологии</w:t>
      </w:r>
      <w:proofErr w:type="spellEnd"/>
      <w:r>
        <w:rPr>
          <w:color w:val="000000"/>
          <w:sz w:val="24"/>
          <w:szCs w:val="24"/>
        </w:rPr>
        <w:t>.</w:t>
      </w:r>
    </w:p>
    <w:p w:rsidR="00B71D92" w:rsidRDefault="00B71D92" w:rsidP="00B71D92">
      <w:pPr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Составить словарики лингвистических терминов по курсу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лингвокультурологии</w:t>
      </w:r>
      <w:proofErr w:type="spellEnd"/>
      <w:r>
        <w:rPr>
          <w:color w:val="000000"/>
          <w:sz w:val="24"/>
          <w:szCs w:val="24"/>
          <w:shd w:val="clear" w:color="auto" w:fill="FFFFFF"/>
        </w:rPr>
        <w:t>, используя лекционные материалы и предложенный список литературы. Список терминов см. в разделе «Задания для самостоятельной и индивидуальной работы по курсу».</w:t>
      </w:r>
      <w:r>
        <w:rPr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Трудоемкость дисциплины</w:t>
      </w:r>
    </w:p>
    <w:tbl>
      <w:tblPr>
        <w:tblW w:w="87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4"/>
        <w:gridCol w:w="982"/>
        <w:gridCol w:w="1332"/>
        <w:gridCol w:w="1332"/>
      </w:tblGrid>
      <w:tr w:rsidR="00B71D92" w:rsidTr="00B71D92">
        <w:trPr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Кредиты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Семестр</w:t>
            </w:r>
          </w:p>
        </w:tc>
      </w:tr>
      <w:tr w:rsidR="00B71D92" w:rsidTr="00B71D92">
        <w:trPr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Общая трудоемкость дисциплины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70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1,5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</w:tr>
      <w:tr w:rsidR="00B71D92" w:rsidTr="00B71D92">
        <w:trPr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Лекции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18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0,5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</w:tr>
      <w:tr w:rsidR="00B71D92" w:rsidTr="00B71D92">
        <w:trPr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Практические занятия 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</w:tr>
      <w:tr w:rsidR="00B71D92" w:rsidTr="00B71D92">
        <w:trPr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Семинары 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</w:tr>
      <w:tr w:rsidR="00B71D92" w:rsidTr="00B71D92">
        <w:trPr>
          <w:trHeight w:val="375"/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Самостоятельная работа студентов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52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1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</w:tr>
      <w:tr w:rsidR="00B71D92" w:rsidTr="00B71D92">
        <w:trPr>
          <w:tblCellSpacing w:w="0" w:type="dxa"/>
        </w:trPr>
        <w:tc>
          <w:tcPr>
            <w:tcW w:w="463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Вид итогового контроля</w:t>
            </w:r>
          </w:p>
        </w:tc>
        <w:tc>
          <w:tcPr>
            <w:tcW w:w="88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Зачет</w:t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0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</w:tr>
    </w:tbl>
    <w:p w:rsidR="00B71D92" w:rsidRDefault="00B71D92" w:rsidP="00B71D92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  <w:t>2. Тематический план изучения дисциплины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3"/>
        <w:gridCol w:w="4106"/>
        <w:gridCol w:w="1050"/>
        <w:gridCol w:w="967"/>
        <w:gridCol w:w="690"/>
        <w:gridCol w:w="1584"/>
      </w:tblGrid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№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Раздел дисциплины и виды занятий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Лекции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(ч)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 и сем. 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Лаб. раб.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Инд. и сам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аб.</w:t>
            </w:r>
          </w:p>
        </w:tc>
      </w:tr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br/>
              <w:t>1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Язык-культура-человек-этнос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2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8</w:t>
            </w:r>
          </w:p>
        </w:tc>
      </w:tr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2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 xml:space="preserve">История и теоретические основы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лингвокультурологии</w:t>
            </w:r>
            <w:proofErr w:type="spellEnd"/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2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8</w:t>
            </w:r>
          </w:p>
        </w:tc>
      </w:tr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3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Проблемы взаимодействия языка и культуры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2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8</w:t>
            </w:r>
          </w:p>
        </w:tc>
      </w:tr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Лингвокультурный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анализ языковых явлений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10</w:t>
            </w:r>
          </w:p>
        </w:tc>
      </w:tr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5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Языковая личность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8</w:t>
            </w:r>
          </w:p>
        </w:tc>
      </w:tr>
      <w:tr w:rsidR="00B71D92" w:rsidTr="00B71D92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6</w:t>
            </w:r>
          </w:p>
        </w:tc>
        <w:tc>
          <w:tcPr>
            <w:tcW w:w="411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 xml:space="preserve">Сравнение как объект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лингвокультурного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изучения 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4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10</w:t>
            </w:r>
          </w:p>
        </w:tc>
      </w:tr>
      <w:tr w:rsidR="00B71D92" w:rsidTr="00B71D92">
        <w:trPr>
          <w:tblCellSpacing w:w="0" w:type="dxa"/>
        </w:trPr>
        <w:tc>
          <w:tcPr>
            <w:tcW w:w="4635" w:type="dxa"/>
            <w:gridSpan w:val="2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Итого:</w:t>
            </w:r>
          </w:p>
        </w:tc>
        <w:tc>
          <w:tcPr>
            <w:tcW w:w="105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18</w:t>
            </w:r>
          </w:p>
        </w:tc>
        <w:tc>
          <w:tcPr>
            <w:tcW w:w="87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0</w:t>
            </w:r>
          </w:p>
        </w:tc>
        <w:tc>
          <w:tcPr>
            <w:tcW w:w="690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855" w:type="dxa"/>
            <w:shd w:val="clear" w:color="auto" w:fill="FFFFFF"/>
            <w:hideMark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br/>
              <w:t>52</w:t>
            </w:r>
          </w:p>
        </w:tc>
      </w:tr>
      <w:tr w:rsidR="00B71D92" w:rsidTr="00B71D92">
        <w:trPr>
          <w:tblCellSpacing w:w="0" w:type="dxa"/>
        </w:trPr>
        <w:tc>
          <w:tcPr>
            <w:tcW w:w="8940" w:type="dxa"/>
            <w:gridSpan w:val="6"/>
            <w:shd w:val="clear" w:color="auto" w:fill="FFFFFF"/>
          </w:tcPr>
          <w:p w:rsidR="00B71D92" w:rsidRDefault="00B71D92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B71D92" w:rsidRDefault="00B71D92" w:rsidP="00B71D92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br/>
      </w:r>
    </w:p>
    <w:p w:rsidR="00B71D92" w:rsidRDefault="00B71D92" w:rsidP="00B71D92">
      <w:pPr>
        <w:widowControl/>
        <w:shd w:val="clear" w:color="auto" w:fill="FFFFFF"/>
        <w:ind w:left="720"/>
        <w:rPr>
          <w:rFonts w:eastAsia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</w:rPr>
        <w:br/>
      </w:r>
    </w:p>
    <w:sectPr w:rsidR="00B7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1B3"/>
    <w:multiLevelType w:val="multilevel"/>
    <w:tmpl w:val="FCB0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1228B0"/>
    <w:multiLevelType w:val="hybridMultilevel"/>
    <w:tmpl w:val="DAF2049C"/>
    <w:lvl w:ilvl="0" w:tplc="C2DC07F6">
      <w:start w:val="2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367334C"/>
    <w:multiLevelType w:val="multilevel"/>
    <w:tmpl w:val="3F844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DB02B8"/>
    <w:multiLevelType w:val="hybridMultilevel"/>
    <w:tmpl w:val="F8B017D2"/>
    <w:lvl w:ilvl="0" w:tplc="810AECB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343F"/>
    <w:multiLevelType w:val="hybridMultilevel"/>
    <w:tmpl w:val="179627A4"/>
    <w:lvl w:ilvl="0" w:tplc="37868D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9C63B43"/>
    <w:multiLevelType w:val="multilevel"/>
    <w:tmpl w:val="89CA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7D6C72"/>
    <w:multiLevelType w:val="hybridMultilevel"/>
    <w:tmpl w:val="FEA4A2AA"/>
    <w:lvl w:ilvl="0" w:tplc="123CC50C">
      <w:start w:val="2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B11B59"/>
    <w:multiLevelType w:val="hybridMultilevel"/>
    <w:tmpl w:val="EE92ED40"/>
    <w:lvl w:ilvl="0" w:tplc="FF1C7AD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B17BA"/>
    <w:multiLevelType w:val="hybridMultilevel"/>
    <w:tmpl w:val="CBA2AAF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4EBD681B"/>
    <w:multiLevelType w:val="hybridMultilevel"/>
    <w:tmpl w:val="2CB81A46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60BE17FC"/>
    <w:multiLevelType w:val="hybridMultilevel"/>
    <w:tmpl w:val="C0C26784"/>
    <w:lvl w:ilvl="0" w:tplc="AB08FE5C">
      <w:start w:val="3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3615D9C"/>
    <w:multiLevelType w:val="multilevel"/>
    <w:tmpl w:val="FB50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109AA"/>
    <w:multiLevelType w:val="multilevel"/>
    <w:tmpl w:val="9334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311D7F"/>
    <w:multiLevelType w:val="multilevel"/>
    <w:tmpl w:val="A1FE1C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b/>
      </w:rPr>
    </w:lvl>
  </w:abstractNum>
  <w:abstractNum w:abstractNumId="14">
    <w:nsid w:val="7F2A354F"/>
    <w:multiLevelType w:val="multilevel"/>
    <w:tmpl w:val="9334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6"/>
  </w:num>
  <w:num w:numId="14">
    <w:abstractNumId w:val="1"/>
  </w:num>
  <w:num w:numId="15">
    <w:abstractNumId w:val="10"/>
  </w:num>
  <w:num w:numId="16">
    <w:abstractNumId w:val="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92"/>
    <w:rsid w:val="0004785C"/>
    <w:rsid w:val="009F79B3"/>
    <w:rsid w:val="00B71D92"/>
    <w:rsid w:val="00D0004F"/>
    <w:rsid w:val="00EA0F01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92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785C"/>
    <w:pPr>
      <w:keepNext/>
      <w:widowControl/>
      <w:spacing w:line="360" w:lineRule="auto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0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D92"/>
    <w:rPr>
      <w:rFonts w:ascii="Times New Roman" w:hAnsi="Times New Roman" w:cs="Times New Roman" w:hint="default"/>
      <w:color w:val="000000"/>
      <w:u w:val="single"/>
    </w:rPr>
  </w:style>
  <w:style w:type="character" w:customStyle="1" w:styleId="apple-converted-space">
    <w:name w:val="apple-converted-space"/>
    <w:rsid w:val="00B71D92"/>
  </w:style>
  <w:style w:type="character" w:customStyle="1" w:styleId="butback">
    <w:name w:val="butback"/>
    <w:rsid w:val="00B71D92"/>
  </w:style>
  <w:style w:type="character" w:customStyle="1" w:styleId="submenu-table">
    <w:name w:val="submenu-table"/>
    <w:rsid w:val="00B71D92"/>
  </w:style>
  <w:style w:type="character" w:customStyle="1" w:styleId="30">
    <w:name w:val="Заголовок 3 Знак"/>
    <w:basedOn w:val="a0"/>
    <w:link w:val="3"/>
    <w:uiPriority w:val="99"/>
    <w:semiHidden/>
    <w:rsid w:val="000478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Текст документа"/>
    <w:basedOn w:val="a"/>
    <w:uiPriority w:val="99"/>
    <w:rsid w:val="0004785C"/>
    <w:pPr>
      <w:widowControl/>
      <w:jc w:val="both"/>
    </w:pPr>
    <w:rPr>
      <w:sz w:val="24"/>
      <w:szCs w:val="24"/>
    </w:rPr>
  </w:style>
  <w:style w:type="paragraph" w:customStyle="1" w:styleId="a5">
    <w:name w:val="Текст без отступа"/>
    <w:basedOn w:val="a"/>
    <w:next w:val="a4"/>
    <w:uiPriority w:val="99"/>
    <w:rsid w:val="0004785C"/>
    <w:pPr>
      <w:widowControl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0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000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004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92"/>
    <w:pPr>
      <w:widowControl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785C"/>
    <w:pPr>
      <w:keepNext/>
      <w:widowControl/>
      <w:spacing w:line="360" w:lineRule="auto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04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D92"/>
    <w:rPr>
      <w:rFonts w:ascii="Times New Roman" w:hAnsi="Times New Roman" w:cs="Times New Roman" w:hint="default"/>
      <w:color w:val="000000"/>
      <w:u w:val="single"/>
    </w:rPr>
  </w:style>
  <w:style w:type="character" w:customStyle="1" w:styleId="apple-converted-space">
    <w:name w:val="apple-converted-space"/>
    <w:rsid w:val="00B71D92"/>
  </w:style>
  <w:style w:type="character" w:customStyle="1" w:styleId="butback">
    <w:name w:val="butback"/>
    <w:rsid w:val="00B71D92"/>
  </w:style>
  <w:style w:type="character" w:customStyle="1" w:styleId="submenu-table">
    <w:name w:val="submenu-table"/>
    <w:rsid w:val="00B71D92"/>
  </w:style>
  <w:style w:type="character" w:customStyle="1" w:styleId="30">
    <w:name w:val="Заголовок 3 Знак"/>
    <w:basedOn w:val="a0"/>
    <w:link w:val="3"/>
    <w:uiPriority w:val="99"/>
    <w:semiHidden/>
    <w:rsid w:val="000478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name w:val="Текст документа"/>
    <w:basedOn w:val="a"/>
    <w:uiPriority w:val="99"/>
    <w:rsid w:val="0004785C"/>
    <w:pPr>
      <w:widowControl/>
      <w:jc w:val="both"/>
    </w:pPr>
    <w:rPr>
      <w:sz w:val="24"/>
      <w:szCs w:val="24"/>
    </w:rPr>
  </w:style>
  <w:style w:type="paragraph" w:customStyle="1" w:styleId="a5">
    <w:name w:val="Текст без отступа"/>
    <w:basedOn w:val="a"/>
    <w:next w:val="a4"/>
    <w:uiPriority w:val="99"/>
    <w:rsid w:val="0004785C"/>
    <w:pPr>
      <w:widowControl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0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000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004F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.gendocs.ru/docs/index-34621.html" TargetMode="External"/><Relationship Id="rId18" Type="http://schemas.openxmlformats.org/officeDocument/2006/relationships/hyperlink" Target="http://do.gendocs.ru/docs/index-34621.html" TargetMode="External"/><Relationship Id="rId26" Type="http://schemas.openxmlformats.org/officeDocument/2006/relationships/hyperlink" Target="http://do.gendocs.ru/docs/index-34621.html" TargetMode="External"/><Relationship Id="rId39" Type="http://schemas.openxmlformats.org/officeDocument/2006/relationships/hyperlink" Target="http://do.gendocs.ru/docs/index-34621.html" TargetMode="External"/><Relationship Id="rId21" Type="http://schemas.openxmlformats.org/officeDocument/2006/relationships/hyperlink" Target="http://do.gendocs.ru/docs/index-34621.html" TargetMode="External"/><Relationship Id="rId34" Type="http://schemas.openxmlformats.org/officeDocument/2006/relationships/hyperlink" Target="http://do.gendocs.ru/docs/index-34621.html" TargetMode="External"/><Relationship Id="rId42" Type="http://schemas.openxmlformats.org/officeDocument/2006/relationships/hyperlink" Target="http://do.gendocs.ru/docs/index-34621.html" TargetMode="External"/><Relationship Id="rId47" Type="http://schemas.openxmlformats.org/officeDocument/2006/relationships/hyperlink" Target="http://do.gendocs.ru/docs/index-34621.html" TargetMode="External"/><Relationship Id="rId50" Type="http://schemas.openxmlformats.org/officeDocument/2006/relationships/hyperlink" Target="http://do.gendocs.ru/docs/index-34621.html" TargetMode="External"/><Relationship Id="rId55" Type="http://schemas.openxmlformats.org/officeDocument/2006/relationships/hyperlink" Target="http://do.gendocs.ru/docs/index-34621.html" TargetMode="External"/><Relationship Id="rId63" Type="http://schemas.openxmlformats.org/officeDocument/2006/relationships/hyperlink" Target="http://do.gendocs.ru/docs/index-34621.html" TargetMode="External"/><Relationship Id="rId68" Type="http://schemas.openxmlformats.org/officeDocument/2006/relationships/hyperlink" Target="http://do.gendocs.ru/docs/index-34621.html" TargetMode="External"/><Relationship Id="rId7" Type="http://schemas.openxmlformats.org/officeDocument/2006/relationships/hyperlink" Target="http://do.gendocs.ru/docs/index-34621.html" TargetMode="External"/><Relationship Id="rId71" Type="http://schemas.openxmlformats.org/officeDocument/2006/relationships/hyperlink" Target="http://do.gendocs.ru/docs/index-3462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.gendocs.ru/docs/index-34621.html" TargetMode="External"/><Relationship Id="rId29" Type="http://schemas.openxmlformats.org/officeDocument/2006/relationships/hyperlink" Target="http://do.gendocs.ru/docs/index-34621.html" TargetMode="External"/><Relationship Id="rId11" Type="http://schemas.openxmlformats.org/officeDocument/2006/relationships/hyperlink" Target="http://do.gendocs.ru/docs/index-34621.html" TargetMode="External"/><Relationship Id="rId24" Type="http://schemas.openxmlformats.org/officeDocument/2006/relationships/hyperlink" Target="http://do.gendocs.ru/docs/index-34621.html" TargetMode="External"/><Relationship Id="rId32" Type="http://schemas.openxmlformats.org/officeDocument/2006/relationships/hyperlink" Target="http://do.gendocs.ru/docs/index-34621.html" TargetMode="External"/><Relationship Id="rId37" Type="http://schemas.openxmlformats.org/officeDocument/2006/relationships/hyperlink" Target="http://do.gendocs.ru/docs/index-34621.html" TargetMode="External"/><Relationship Id="rId40" Type="http://schemas.openxmlformats.org/officeDocument/2006/relationships/hyperlink" Target="http://do.gendocs.ru/docs/index-34621.html" TargetMode="External"/><Relationship Id="rId45" Type="http://schemas.openxmlformats.org/officeDocument/2006/relationships/hyperlink" Target="http://do.gendocs.ru/docs/index-34621.html" TargetMode="External"/><Relationship Id="rId53" Type="http://schemas.openxmlformats.org/officeDocument/2006/relationships/hyperlink" Target="http://do.gendocs.ru/docs/index-34621.html" TargetMode="External"/><Relationship Id="rId58" Type="http://schemas.openxmlformats.org/officeDocument/2006/relationships/hyperlink" Target="http://do.gendocs.ru/docs/index-34621.html" TargetMode="External"/><Relationship Id="rId66" Type="http://schemas.openxmlformats.org/officeDocument/2006/relationships/hyperlink" Target="http://do.gendocs.ru/docs/index-34621.html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.gendocs.ru/docs/index-34621.html" TargetMode="External"/><Relationship Id="rId23" Type="http://schemas.openxmlformats.org/officeDocument/2006/relationships/hyperlink" Target="http://do.gendocs.ru/docs/index-34621.html" TargetMode="External"/><Relationship Id="rId28" Type="http://schemas.openxmlformats.org/officeDocument/2006/relationships/hyperlink" Target="http://do.gendocs.ru/docs/index-34621.html" TargetMode="External"/><Relationship Id="rId36" Type="http://schemas.openxmlformats.org/officeDocument/2006/relationships/hyperlink" Target="http://do.gendocs.ru/docs/index-34621.html" TargetMode="External"/><Relationship Id="rId49" Type="http://schemas.openxmlformats.org/officeDocument/2006/relationships/hyperlink" Target="http://do.gendocs.ru/docs/index-34621.html" TargetMode="External"/><Relationship Id="rId57" Type="http://schemas.openxmlformats.org/officeDocument/2006/relationships/hyperlink" Target="http://do.gendocs.ru/docs/index-34621.html" TargetMode="External"/><Relationship Id="rId61" Type="http://schemas.openxmlformats.org/officeDocument/2006/relationships/hyperlink" Target="http://do.gendocs.ru/docs/index-34621.html" TargetMode="External"/><Relationship Id="rId10" Type="http://schemas.openxmlformats.org/officeDocument/2006/relationships/hyperlink" Target="http://do.gendocs.ru/docs/index-34621.html" TargetMode="External"/><Relationship Id="rId19" Type="http://schemas.openxmlformats.org/officeDocument/2006/relationships/hyperlink" Target="http://do.gendocs.ru/docs/index-34621.html" TargetMode="External"/><Relationship Id="rId31" Type="http://schemas.openxmlformats.org/officeDocument/2006/relationships/hyperlink" Target="http://do.gendocs.ru/docs/index-34621.html" TargetMode="External"/><Relationship Id="rId44" Type="http://schemas.openxmlformats.org/officeDocument/2006/relationships/hyperlink" Target="http://do.gendocs.ru/docs/index-34621.html" TargetMode="External"/><Relationship Id="rId52" Type="http://schemas.openxmlformats.org/officeDocument/2006/relationships/hyperlink" Target="http://do.gendocs.ru/docs/index-34621.html" TargetMode="External"/><Relationship Id="rId60" Type="http://schemas.openxmlformats.org/officeDocument/2006/relationships/hyperlink" Target="http://do.gendocs.ru/docs/index-34621.html" TargetMode="External"/><Relationship Id="rId65" Type="http://schemas.openxmlformats.org/officeDocument/2006/relationships/hyperlink" Target="http://do.gendocs.ru/docs/index-34621.html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.gendocs.ru/docs/index-34621.html" TargetMode="External"/><Relationship Id="rId14" Type="http://schemas.openxmlformats.org/officeDocument/2006/relationships/hyperlink" Target="http://do.gendocs.ru/docs/index-34621.html" TargetMode="External"/><Relationship Id="rId22" Type="http://schemas.openxmlformats.org/officeDocument/2006/relationships/hyperlink" Target="http://do.gendocs.ru/docs/index-34621.html" TargetMode="External"/><Relationship Id="rId27" Type="http://schemas.openxmlformats.org/officeDocument/2006/relationships/hyperlink" Target="http://do.gendocs.ru/docs/index-34621.html" TargetMode="External"/><Relationship Id="rId30" Type="http://schemas.openxmlformats.org/officeDocument/2006/relationships/hyperlink" Target="http://do.gendocs.ru/docs/index-34621.html" TargetMode="External"/><Relationship Id="rId35" Type="http://schemas.openxmlformats.org/officeDocument/2006/relationships/hyperlink" Target="http://do.gendocs.ru/docs/index-34621.html" TargetMode="External"/><Relationship Id="rId43" Type="http://schemas.openxmlformats.org/officeDocument/2006/relationships/hyperlink" Target="http://do.gendocs.ru/docs/index-34621.html" TargetMode="External"/><Relationship Id="rId48" Type="http://schemas.openxmlformats.org/officeDocument/2006/relationships/hyperlink" Target="http://do.gendocs.ru/docs/index-34621.html" TargetMode="External"/><Relationship Id="rId56" Type="http://schemas.openxmlformats.org/officeDocument/2006/relationships/hyperlink" Target="http://do.gendocs.ru/docs/index-34621.html" TargetMode="External"/><Relationship Id="rId64" Type="http://schemas.openxmlformats.org/officeDocument/2006/relationships/hyperlink" Target="http://do.gendocs.ru/docs/index-34621.html" TargetMode="External"/><Relationship Id="rId69" Type="http://schemas.openxmlformats.org/officeDocument/2006/relationships/hyperlink" Target="http://do.gendocs.ru/docs/index-34621.html" TargetMode="External"/><Relationship Id="rId8" Type="http://schemas.openxmlformats.org/officeDocument/2006/relationships/hyperlink" Target="http://do.gendocs.ru/docs/index-34621.html" TargetMode="External"/><Relationship Id="rId51" Type="http://schemas.openxmlformats.org/officeDocument/2006/relationships/hyperlink" Target="http://do.gendocs.ru/docs/index-34621.html" TargetMode="External"/><Relationship Id="rId72" Type="http://schemas.openxmlformats.org/officeDocument/2006/relationships/hyperlink" Target="http://do.gendocs.ru/docs/index-34621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.gendocs.ru/docs/index-34621.html" TargetMode="External"/><Relationship Id="rId17" Type="http://schemas.openxmlformats.org/officeDocument/2006/relationships/hyperlink" Target="http://do.gendocs.ru/docs/index-34621.html" TargetMode="External"/><Relationship Id="rId25" Type="http://schemas.openxmlformats.org/officeDocument/2006/relationships/hyperlink" Target="http://do.gendocs.ru/docs/index-34621.html" TargetMode="External"/><Relationship Id="rId33" Type="http://schemas.openxmlformats.org/officeDocument/2006/relationships/hyperlink" Target="http://do.gendocs.ru/docs/index-34621.html" TargetMode="External"/><Relationship Id="rId38" Type="http://schemas.openxmlformats.org/officeDocument/2006/relationships/hyperlink" Target="http://do.gendocs.ru/docs/index-34621.html" TargetMode="External"/><Relationship Id="rId46" Type="http://schemas.openxmlformats.org/officeDocument/2006/relationships/hyperlink" Target="http://do.gendocs.ru/docs/index-34621.html" TargetMode="External"/><Relationship Id="rId59" Type="http://schemas.openxmlformats.org/officeDocument/2006/relationships/hyperlink" Target="http://do.gendocs.ru/docs/index-34621.html" TargetMode="External"/><Relationship Id="rId67" Type="http://schemas.openxmlformats.org/officeDocument/2006/relationships/hyperlink" Target="http://do.gendocs.ru/docs/index-34621.html" TargetMode="External"/><Relationship Id="rId20" Type="http://schemas.openxmlformats.org/officeDocument/2006/relationships/hyperlink" Target="http://do.gendocs.ru/docs/index-34621.html" TargetMode="External"/><Relationship Id="rId41" Type="http://schemas.openxmlformats.org/officeDocument/2006/relationships/hyperlink" Target="http://do.gendocs.ru/docs/index-34621.html" TargetMode="External"/><Relationship Id="rId54" Type="http://schemas.openxmlformats.org/officeDocument/2006/relationships/hyperlink" Target="http://do.gendocs.ru/docs/index-34621.html" TargetMode="External"/><Relationship Id="rId62" Type="http://schemas.openxmlformats.org/officeDocument/2006/relationships/hyperlink" Target="http://do.gendocs.ru/docs/index-34621.html" TargetMode="External"/><Relationship Id="rId70" Type="http://schemas.openxmlformats.org/officeDocument/2006/relationships/hyperlink" Target="http://do.gendocs.ru/docs/index-3462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.gendocs.ru/docs/index-34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2530</Words>
  <Characters>14422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2014-09-27T04:05:00Z</dcterms:created>
  <dcterms:modified xsi:type="dcterms:W3CDTF">2014-09-27T04:20:00Z</dcterms:modified>
</cp:coreProperties>
</file>